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140"/>
        <w:pBdr>
          <w:bottom w:val="single" w:sz="18" w:space="6" w:color="D4A843"/>
        </w:pBdr>
      </w:pPr>
      <w:r>
        <w:rPr>
          <w:b/>
          <w:color w:val="1B3A5C"/>
          <w:sz w:val="44"/>
          <w:szCs w:val="44"/>
        </w:rPr>
        <w:t xml:space="preserve">Public Servants, Not Stock Traders Act — One-Page Summary</w:t>
      </w:r>
    </w:p>
    <w:p>
      <w:pPr>
        <w:spacing w:after="120" w:line="264" w:lineRule="auto"/>
      </w:pPr>
      <w:r>
        <w:rPr>
          <w:sz w:val="22"/>
          <w:szCs w:val="22"/>
          <w:b/>
        </w:rPr>
        <w:t xml:space="preserve">The problem:</w:t>
      </w:r>
      <w:r>
        <w:rPr>
          <w:sz w:val="22"/>
          <w:szCs w:val="22"/>
        </w:rPr>
        <w:t xml:space="preserve"> Officials who set tariffs, award contracts, write regulations, and steer the economy can move a company's stock before the public knows — and too many of them trade individual stocks anyway. The STOCK Act of 2012 made them </w:t>
      </w:r>
      <w:r>
        <w:rPr>
          <w:sz w:val="22"/>
          <w:szCs w:val="22"/>
          <w:i/>
        </w:rPr>
        <w:t xml:space="preserve">disclose</w:t>
      </w:r>
      <w:r>
        <w:rPr>
          <w:sz w:val="22"/>
          <w:szCs w:val="22"/>
        </w:rPr>
        <w:t xml:space="preserve"> trades, but disclosure didn't stop the conduct or restore trust. And there's a bigger hole: the main federal conflict-of-interest law (18 U.S.C. §208) </w:t>
      </w:r>
      <w:r>
        <w:rPr>
          <w:sz w:val="22"/>
          <w:szCs w:val="22"/>
          <w:b/>
        </w:rPr>
        <w:t xml:space="preserve">exempts the President and the Vice President</w:t>
      </w:r>
      <w:r>
        <w:rPr>
          <w:sz w:val="22"/>
          <w:szCs w:val="22"/>
        </w:rPr>
        <w:t xml:space="preserve"> — the two people who can move markets the most are the only ones it doesn't touch.</w:t>
      </w:r>
    </w:p>
    <w:p>
      <w:pPr>
        <w:spacing w:after="120" w:line="264" w:lineRule="auto"/>
      </w:pPr>
      <w:r>
        <w:rPr>
          <w:sz w:val="22"/>
          <w:szCs w:val="22"/>
          <w:b/>
        </w:rPr>
        <w:t xml:space="preserve">The fix:</w:t>
      </w:r>
      <w:r>
        <w:rPr>
          <w:sz w:val="22"/>
          <w:szCs w:val="22"/>
        </w:rPr>
        <w:t xml:space="preserve"> If you can move a company's value from your seat, you can't hold or trade that company's stock while you serve. One clean rule — for Congress, the President, the VP, and senior officials alike.</w:t>
      </w:r>
    </w:p>
    <w:p>
      <w:pPr>
        <w:pBdr>
          <w:bottom w:val="single" w:sz="6" w:space="4" w:color="D4A843"/>
        </w:pBdr>
        <w:spacing w:before="60" w:after="120"/>
      </w:pPr>
    </w:p>
    <w:p>
      <w:pPr>
        <w:spacing w:before="240" w:after="80"/>
      </w:pPr>
      <w:r>
        <w:rPr>
          <w:b/>
          <w:color w:val="1B3A5C"/>
          <w:sz w:val="29"/>
          <w:szCs w:val="29"/>
        </w:rPr>
        <w:t xml:space="preserve">What the Bill Does</w:t>
      </w:r>
    </w:p>
    <w:p>
      <w:pPr>
        <w:ind w:left="360" w:hanging="180"/>
        <w:spacing w:after="80"/>
      </w:pPr>
      <w:r>
        <w:rPr>
          <w:sz w:val="22"/>
        </w:rPr>
        <w:t xml:space="preserve">•  </w:t>
      </w:r>
      <w:r>
        <w:rPr>
          <w:sz w:val="22"/>
          <w:szCs w:val="22"/>
          <w:b/>
        </w:rPr>
        <w:t xml:space="preserve">Covers everyone who can move a market:</w:t>
      </w:r>
      <w:r>
        <w:rPr>
          <w:sz w:val="22"/>
          <w:szCs w:val="22"/>
        </w:rPr>
        <w:t xml:space="preserve"> Members of Congress, the President and Vice President, senior Senate-confirmed appointees — and their spouses and dependent children.</w:t>
      </w:r>
    </w:p>
    <w:p>
      <w:pPr>
        <w:ind w:left="360" w:hanging="180"/>
        <w:spacing w:after="80"/>
      </w:pPr>
      <w:r>
        <w:rPr>
          <w:sz w:val="22"/>
        </w:rPr>
        <w:t xml:space="preserve">•  </w:t>
      </w:r>
      <w:r>
        <w:rPr>
          <w:sz w:val="22"/>
          <w:szCs w:val="22"/>
          <w:b/>
        </w:rPr>
        <w:t xml:space="preserve">Bans the individual stuff:</w:t>
      </w:r>
      <w:r>
        <w:rPr>
          <w:sz w:val="22"/>
          <w:szCs w:val="22"/>
        </w:rPr>
        <w:t xml:space="preserve"> single stocks, company bonds, options, futures, commodities, single-company crypto tokens.</w:t>
      </w:r>
    </w:p>
    <w:p>
      <w:pPr>
        <w:ind w:left="360" w:hanging="180"/>
        <w:spacing w:after="80"/>
      </w:pPr>
      <w:r>
        <w:rPr>
          <w:sz w:val="22"/>
        </w:rPr>
        <w:t xml:space="preserve">•  </w:t>
      </w:r>
      <w:r>
        <w:rPr>
          <w:sz w:val="22"/>
          <w:szCs w:val="22"/>
          <w:b/>
        </w:rPr>
        <w:t xml:space="preserve">Still allows normal investing:</w:t>
      </w:r>
      <w:r>
        <w:rPr>
          <w:sz w:val="22"/>
          <w:szCs w:val="22"/>
        </w:rPr>
        <w:t xml:space="preserve"> diversified mutual funds, index funds, ETFs, U.S. Treasuries, and a genuine blind trust. Save for retirement freely — just don't bet on the companies you have power over.</w:t>
      </w:r>
    </w:p>
    <w:p>
      <w:pPr>
        <w:ind w:left="360" w:hanging="180"/>
        <w:spacing w:after="80"/>
      </w:pPr>
      <w:r>
        <w:rPr>
          <w:sz w:val="22"/>
        </w:rPr>
        <w:t xml:space="preserve">•  </w:t>
      </w:r>
      <w:r>
        <w:rPr>
          <w:sz w:val="22"/>
          <w:szCs w:val="22"/>
          <w:b/>
        </w:rPr>
        <w:t xml:space="preserve">Comply within ~6 months:</w:t>
      </w:r>
      <w:r>
        <w:rPr>
          <w:sz w:val="22"/>
          <w:szCs w:val="22"/>
        </w:rPr>
        <w:t xml:space="preserve"> divest, or move holdings into a real blind trust with an independent trustee.</w:t>
      </w:r>
    </w:p>
    <w:p>
      <w:pPr>
        <w:ind w:left="360" w:hanging="180"/>
        <w:spacing w:after="80"/>
      </w:pPr>
      <w:r>
        <w:rPr>
          <w:sz w:val="22"/>
        </w:rPr>
        <w:t xml:space="preserve">•  </w:t>
      </w:r>
      <w:r>
        <w:rPr>
          <w:sz w:val="22"/>
          <w:szCs w:val="22"/>
          <w:b/>
        </w:rPr>
        <w:t xml:space="preserve">Real teeth:</w:t>
      </w:r>
      <w:r>
        <w:rPr>
          <w:sz w:val="22"/>
          <w:szCs w:val="22"/>
        </w:rPr>
        <w:t xml:space="preserve"> civil penalties, mandatory </w:t>
      </w:r>
      <w:r>
        <w:rPr>
          <w:sz w:val="22"/>
          <w:szCs w:val="22"/>
          <w:b/>
        </w:rPr>
        <w:t xml:space="preserve">disgorgement</w:t>
      </w:r>
      <w:r>
        <w:rPr>
          <w:sz w:val="22"/>
          <w:szCs w:val="22"/>
        </w:rPr>
        <w:t xml:space="preserve"> of any profits made in violation, referrals to ethics bodies and (for willful violations) the DOJ, with enforcement published yearly.</w:t>
      </w:r>
    </w:p>
    <w:p>
      <w:pPr>
        <w:spacing w:before="240" w:after="80"/>
      </w:pPr>
      <w:r>
        <w:rPr>
          <w:b/>
          <w:color w:val="1B3A5C"/>
          <w:sz w:val="29"/>
          <w:szCs w:val="29"/>
        </w:rPr>
        <w:t xml:space="preserve">Why This One Is Different</w:t>
      </w:r>
    </w:p>
    <w:p>
      <w:pPr>
        <w:spacing w:after="120" w:line="264" w:lineRule="auto"/>
      </w:pPr>
      <w:r>
        <w:rPr>
          <w:sz w:val="22"/>
          <w:szCs w:val="22"/>
        </w:rPr>
        <w:t xml:space="preserve">Congress is finally moving — the bipartisan </w:t>
      </w:r>
      <w:r>
        <w:rPr>
          <w:sz w:val="22"/>
          <w:szCs w:val="22"/>
          <w:b/>
        </w:rPr>
        <w:t xml:space="preserve">ETHICS Act</w:t>
      </w:r>
      <w:r>
        <w:rPr>
          <w:sz w:val="22"/>
          <w:szCs w:val="22"/>
        </w:rPr>
        <w:t xml:space="preserve"> and the </w:t>
      </w:r>
      <w:r>
        <w:rPr>
          <w:sz w:val="22"/>
          <w:szCs w:val="22"/>
          <w:b/>
        </w:rPr>
        <w:t xml:space="preserve">Ban Congressional Stock Trading Act</w:t>
      </w:r>
      <w:r>
        <w:rPr>
          <w:sz w:val="22"/>
          <w:szCs w:val="22"/>
        </w:rPr>
        <w:t xml:space="preserve"> — but the fixes have been split into separate, weaker bills, with the </w:t>
      </w:r>
      <w:r>
        <w:rPr>
          <w:sz w:val="22"/>
          <w:szCs w:val="22"/>
          <w:b/>
        </w:rPr>
        <w:t xml:space="preserve">President's version the softest of all.</w:t>
      </w:r>
      <w:r>
        <w:rPr>
          <w:sz w:val="22"/>
          <w:szCs w:val="22"/>
        </w:rPr>
        <w:t xml:space="preserve"> We put Congress and the President under the </w:t>
      </w:r>
      <w:r>
        <w:rPr>
          <w:sz w:val="22"/>
          <w:szCs w:val="22"/>
          <w:i/>
        </w:rPr>
        <w:t xml:space="preserve">same</w:t>
      </w:r>
      <w:r>
        <w:rPr>
          <w:sz w:val="22"/>
          <w:szCs w:val="22"/>
        </w:rPr>
        <w:t xml:space="preserve"> standard, because the office with the most power shouldn't have the weakest rule.</w:t>
      </w:r>
    </w:p>
    <w:p>
      <w:pPr>
        <w:spacing w:before="240" w:after="80"/>
      </w:pPr>
      <w:r>
        <w:rPr>
          <w:b/>
          <w:color w:val="1B3A5C"/>
          <w:sz w:val="29"/>
          <w:szCs w:val="29"/>
        </w:rPr>
        <w:t xml:space="preserve">The Honest Note</w:t>
      </w:r>
    </w:p>
    <w:p>
      <w:pPr>
        <w:spacing w:after="120" w:line="264" w:lineRule="auto"/>
      </w:pPr>
      <w:r>
        <w:rPr>
          <w:sz w:val="22"/>
          <w:szCs w:val="22"/>
        </w:rPr>
        <w:t xml:space="preserve">Applying a divestiture rule to a sitting President by statute raises real separation-of-powers questions — so the bill is written to keep working for the VP, Congress, and the senior executive branch even if a court narrows how it applies to the President. Start now, the fast way; add a constitutional backstop later if needed.</w:t>
      </w:r>
    </w:p>
    <w:p>
      <w:pPr>
        <w:spacing w:before="240" w:after="80"/>
      </w:pPr>
      <w:r>
        <w:rPr>
          <w:b/>
          <w:color w:val="1B3A5C"/>
          <w:sz w:val="29"/>
          <w:szCs w:val="29"/>
        </w:rPr>
        <w:t xml:space="preserve">Where It Fits</w:t>
      </w:r>
    </w:p>
    <w:p>
      <w:pPr>
        <w:spacing w:after="120" w:line="264" w:lineRule="auto"/>
      </w:pPr>
      <w:r>
        <w:rPr>
          <w:sz w:val="22"/>
          <w:szCs w:val="22"/>
        </w:rPr>
        <w:t xml:space="preserve">This is the first of our proposed </w:t>
      </w:r>
      <w:r>
        <w:rPr>
          <w:sz w:val="22"/>
          <w:szCs w:val="22"/>
          <w:b/>
        </w:rPr>
        <w:t xml:space="preserve">common-sense bills</w:t>
      </w:r>
      <w:r>
        <w:rPr>
          <w:sz w:val="22"/>
          <w:szCs w:val="22"/>
        </w:rPr>
        <w:t xml:space="preserve"> — reforms Congress could pass tomorrow, no constitutional amendment required. It pairs with our amendments (a President who can't weaponize a line-item veto, a Congress that can't hide riders) as part of the broader Fix Washington agenda.</w:t>
      </w:r>
    </w:p>
    <w:p>
      <w:pPr>
        <w:spacing w:before="240" w:after="80"/>
      </w:pPr>
      <w:r>
        <w:rPr>
          <w:b/>
          <w:color w:val="1B3A5C"/>
          <w:sz w:val="29"/>
          <w:szCs w:val="29"/>
        </w:rPr>
        <w:t xml:space="preserve">What You Can Do</w:t>
      </w:r>
    </w:p>
    <w:p>
      <w:pPr>
        <w:ind w:left="360" w:hanging="180"/>
        <w:spacing w:after="80"/>
      </w:pPr>
      <w:r>
        <w:rPr>
          <w:b/>
          <w:sz w:val="22"/>
        </w:rPr>
        <w:t xml:space="preserve">1.  </w:t>
      </w:r>
      <w:r>
        <w:rPr>
          <w:sz w:val="22"/>
          <w:szCs w:val="22"/>
          <w:b/>
        </w:rPr>
        <w:t xml:space="preserve">Ask your Representative and Senators</w:t>
      </w:r>
      <w:r>
        <w:rPr>
          <w:sz w:val="22"/>
          <w:szCs w:val="22"/>
        </w:rPr>
        <w:t xml:space="preserve"> for a stock-trading ban that covers </w:t>
      </w:r>
      <w:r>
        <w:rPr>
          <w:sz w:val="22"/>
          <w:szCs w:val="22"/>
          <w:i/>
        </w:rPr>
        <w:t xml:space="preserve">everyone</w:t>
      </w:r>
      <w:r>
        <w:rPr>
          <w:sz w:val="22"/>
          <w:szCs w:val="22"/>
        </w:rPr>
        <w:t xml:space="preserve"> who can move a market — Congress </w:t>
      </w:r>
      <w:r>
        <w:rPr>
          <w:sz w:val="22"/>
          <w:szCs w:val="22"/>
          <w:b/>
        </w:rPr>
        <w:t xml:space="preserve">and</w:t>
      </w:r>
      <w:r>
        <w:rPr>
          <w:sz w:val="22"/>
          <w:szCs w:val="22"/>
        </w:rPr>
        <w:t xml:space="preserve"> the President — not three watered-down bills.</w:t>
      </w:r>
    </w:p>
    <w:p>
      <w:pPr>
        <w:ind w:left="360" w:hanging="180"/>
        <w:spacing w:after="80"/>
      </w:pPr>
      <w:r>
        <w:rPr>
          <w:b/>
          <w:sz w:val="22"/>
        </w:rPr>
        <w:t xml:space="preserve">2.  </w:t>
      </w:r>
      <w:r>
        <w:rPr>
          <w:sz w:val="22"/>
          <w:szCs w:val="22"/>
          <w:b/>
        </w:rPr>
        <w:t xml:space="preserve">Say it's bipartisan</w:t>
      </w:r>
      <w:r>
        <w:rPr>
          <w:sz w:val="22"/>
          <w:szCs w:val="22"/>
        </w:rPr>
        <w:t xml:space="preserve"> — both parties have been caught, and voters of both parties want it fixed, roughly three to one.</w:t>
      </w:r>
    </w:p>
    <w:p>
      <w:pPr>
        <w:ind w:left="360" w:hanging="180"/>
        <w:spacing w:after="80"/>
      </w:pPr>
      <w:r>
        <w:rPr>
          <w:b/>
          <w:sz w:val="22"/>
        </w:rPr>
        <w:t xml:space="preserve">3.  </w:t>
      </w:r>
      <w:r>
        <w:rPr>
          <w:sz w:val="22"/>
          <w:szCs w:val="22"/>
          <w:b/>
        </w:rPr>
        <w:t xml:space="preserve">Share this page.</w:t>
      </w:r>
    </w:p>
    <w:p>
      <w:pPr>
        <w:spacing w:after="120" w:line="264" w:lineRule="auto"/>
      </w:pPr>
      <w:r>
        <w:rPr>
          <w:sz w:val="22"/>
          <w:szCs w:val="22"/>
          <w:i/>
        </w:rPr>
        <w:t xml:space="preserve">Full bill text and a detailed explainer are available on request. This is a discussion draft, not final legislative language.</w:t>
      </w:r>
    </w:p>
    <w:sectPr>
      <w:footerReference w:type="default" r:id="rIdF1"/>
      <w:pgSz w:w="12240" w:h="15840"/>
      <w:pgMar w:top="1440" w:right="1800" w:bottom="1440" w:left="1800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5A5A5A"/>
        <w:sz w:val="17"/>
      </w:rPr>
      <w:t xml:space="preserve">Common Sense Party ★ commonsenseforamerica.org | Page </w:t>
    </w:r>
    <w:fldSimple w:instr=" PAGE ">
      <w:r>
        <w:rPr>
          <w:color w:val="5A5A5A"/>
          <w:sz w:val="17"/>
        </w:rPr>
        <w:t>1</w:t>
      </w:r>
    </w:fldSimple>
  </w:p>
</w:ftr>
</file>

<file path=word/_rels/document.xml.rels><?xml version="1.0" encoding="UTF-8" standalone="yes"?><Relationships xmlns="http://schemas.openxmlformats.org/package/2006/relationships"><Relationship Id="rIdF1" Type="http://schemas.openxmlformats.org/officeDocument/2006/relationships/footer" Target="footer1.xml"/></Relationships>
</file>